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1E6" w:rsidRPr="001E61E6" w:rsidRDefault="001E61E6" w:rsidP="007E0A9B">
      <w:pPr>
        <w:jc w:val="center"/>
        <w:rPr>
          <w:b/>
          <w:bCs/>
        </w:rPr>
      </w:pPr>
      <w:bookmarkStart w:id="0" w:name="_GoBack"/>
      <w:bookmarkEnd w:id="0"/>
      <w:r w:rsidRPr="001E61E6">
        <w:rPr>
          <w:b/>
          <w:bCs/>
        </w:rPr>
        <w:t>МИНИСТЕРСТВО КУЛЬТУРЫ РОССИЙСКОЙ ФЕДЕРАЦИИ</w:t>
      </w:r>
    </w:p>
    <w:p w:rsidR="001E61E6" w:rsidRPr="001E61E6" w:rsidRDefault="001E61E6" w:rsidP="001E61E6">
      <w:pPr>
        <w:jc w:val="center"/>
        <w:rPr>
          <w:b/>
          <w:bCs/>
        </w:rPr>
      </w:pPr>
      <w:r w:rsidRPr="001E61E6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1E61E6" w:rsidRPr="001E61E6" w:rsidRDefault="001E61E6" w:rsidP="001E61E6">
      <w:pPr>
        <w:jc w:val="center"/>
        <w:rPr>
          <w:b/>
          <w:bCs/>
        </w:rPr>
      </w:pPr>
      <w:r w:rsidRPr="001E61E6">
        <w:rPr>
          <w:b/>
          <w:bCs/>
        </w:rPr>
        <w:t>«МОСКОВСКИЙ ГОСУДАРСТВЕННЫЙ ИНСТИТУТ КУЛЬТУРЫ»</w:t>
      </w:r>
    </w:p>
    <w:p w:rsidR="001E61E6" w:rsidRPr="001E61E6" w:rsidRDefault="001E61E6" w:rsidP="001E61E6">
      <w:pPr>
        <w:jc w:val="right"/>
        <w:rPr>
          <w:b/>
          <w:bCs/>
        </w:rPr>
      </w:pPr>
    </w:p>
    <w:p w:rsidR="001E61E6" w:rsidRPr="001E61E6" w:rsidRDefault="001E61E6" w:rsidP="001E61E6">
      <w:pPr>
        <w:jc w:val="right"/>
        <w:rPr>
          <w:b/>
          <w:bCs/>
        </w:rPr>
      </w:pPr>
    </w:p>
    <w:p w:rsidR="001E61E6" w:rsidRPr="001E61E6" w:rsidRDefault="001E61E6" w:rsidP="001E61E6">
      <w:pPr>
        <w:jc w:val="right"/>
        <w:rPr>
          <w:b/>
          <w:bCs/>
        </w:rPr>
      </w:pPr>
    </w:p>
    <w:p w:rsidR="001E61E6" w:rsidRPr="001E61E6" w:rsidRDefault="001E61E6" w:rsidP="001E61E6">
      <w:pPr>
        <w:jc w:val="right"/>
        <w:rPr>
          <w:b/>
          <w:bCs/>
        </w:rPr>
      </w:pPr>
    </w:p>
    <w:p w:rsidR="001E61E6" w:rsidRPr="001E61E6" w:rsidRDefault="001E61E6" w:rsidP="001E61E6">
      <w:pPr>
        <w:jc w:val="right"/>
        <w:rPr>
          <w:bCs/>
        </w:rPr>
      </w:pPr>
    </w:p>
    <w:p w:rsidR="001E61E6" w:rsidRPr="001E61E6" w:rsidRDefault="001E61E6" w:rsidP="001E61E6">
      <w:pPr>
        <w:jc w:val="right"/>
        <w:rPr>
          <w:b/>
          <w:bCs/>
        </w:rPr>
      </w:pPr>
      <w:r w:rsidRPr="001E61E6">
        <w:rPr>
          <w:b/>
          <w:bCs/>
        </w:rPr>
        <w:t>УТВЕРЖДАЮ:</w:t>
      </w:r>
    </w:p>
    <w:p w:rsidR="001E61E6" w:rsidRPr="001E61E6" w:rsidRDefault="001E61E6" w:rsidP="001E61E6">
      <w:pPr>
        <w:jc w:val="right"/>
        <w:rPr>
          <w:bCs/>
        </w:rPr>
      </w:pPr>
      <w:r w:rsidRPr="001E61E6">
        <w:rPr>
          <w:bCs/>
        </w:rPr>
        <w:t>Председатель учебно-методического совета</w:t>
      </w:r>
    </w:p>
    <w:p w:rsidR="001E61E6" w:rsidRPr="001E61E6" w:rsidRDefault="001E61E6" w:rsidP="001E61E6">
      <w:pPr>
        <w:jc w:val="right"/>
        <w:rPr>
          <w:bCs/>
        </w:rPr>
      </w:pPr>
      <w:r w:rsidRPr="001E61E6">
        <w:rPr>
          <w:bCs/>
        </w:rPr>
        <w:t>Театрально-режиссёрского факультета</w:t>
      </w:r>
    </w:p>
    <w:p w:rsidR="001E61E6" w:rsidRPr="001E61E6" w:rsidRDefault="001E61E6" w:rsidP="001E61E6">
      <w:pPr>
        <w:jc w:val="right"/>
        <w:rPr>
          <w:bCs/>
        </w:rPr>
      </w:pPr>
      <w:r w:rsidRPr="001E61E6">
        <w:rPr>
          <w:bCs/>
        </w:rPr>
        <w:t>(ФИО)__________________________</w:t>
      </w:r>
    </w:p>
    <w:p w:rsidR="001E61E6" w:rsidRPr="001E61E6" w:rsidRDefault="001E61E6" w:rsidP="001E61E6">
      <w:pPr>
        <w:jc w:val="right"/>
        <w:rPr>
          <w:bCs/>
        </w:rPr>
      </w:pPr>
      <w:r w:rsidRPr="001E61E6">
        <w:rPr>
          <w:bCs/>
        </w:rPr>
        <w:t>«__» _________________ 20_______г.</w:t>
      </w: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  <w:r>
        <w:rPr>
          <w:b/>
          <w:bCs/>
        </w:rPr>
        <w:t>МЕТОДИЧЕСКИЕ РЕКОМЕНДАЦИИ</w:t>
      </w:r>
      <w:r w:rsidRPr="001E61E6">
        <w:rPr>
          <w:b/>
          <w:bCs/>
        </w:rPr>
        <w:t xml:space="preserve"> К ДИСЦИПЛИНЕ</w:t>
      </w: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spacing w:line="276" w:lineRule="auto"/>
        <w:jc w:val="center"/>
        <w:rPr>
          <w:b/>
          <w:bCs/>
        </w:rPr>
      </w:pPr>
      <w:r w:rsidRPr="001E61E6">
        <w:rPr>
          <w:b/>
          <w:bCs/>
        </w:rPr>
        <w:t>Б</w:t>
      </w:r>
      <w:proofErr w:type="gramStart"/>
      <w:r w:rsidRPr="001E61E6">
        <w:rPr>
          <w:b/>
          <w:bCs/>
        </w:rPr>
        <w:t>1.В.ДВ</w:t>
      </w:r>
      <w:proofErr w:type="gramEnd"/>
      <w:r w:rsidRPr="001E61E6">
        <w:rPr>
          <w:b/>
          <w:bCs/>
        </w:rPr>
        <w:t xml:space="preserve">.03.02 РУССКИЙ ЯЗЫК КАК СРЕДСТВО </w:t>
      </w:r>
    </w:p>
    <w:p w:rsidR="001E61E6" w:rsidRPr="001E61E6" w:rsidRDefault="001E61E6" w:rsidP="001E61E6">
      <w:pPr>
        <w:spacing w:line="276" w:lineRule="auto"/>
        <w:jc w:val="center"/>
        <w:rPr>
          <w:b/>
          <w:bCs/>
        </w:rPr>
      </w:pPr>
      <w:r w:rsidRPr="001E61E6">
        <w:rPr>
          <w:b/>
          <w:bCs/>
        </w:rPr>
        <w:t>МЕЖКУЛЬТУРНОЙ КОММУНИКАЦИИ</w:t>
      </w: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/>
          <w:bCs/>
        </w:rPr>
      </w:pPr>
      <w:r w:rsidRPr="001E61E6">
        <w:rPr>
          <w:b/>
          <w:bCs/>
        </w:rPr>
        <w:t>51.03.05 «Режиссура театрализованных представлений»</w:t>
      </w:r>
    </w:p>
    <w:p w:rsidR="001E61E6" w:rsidRPr="001E61E6" w:rsidRDefault="001E61E6" w:rsidP="001E61E6">
      <w:pPr>
        <w:jc w:val="center"/>
        <w:rPr>
          <w:b/>
          <w:bCs/>
        </w:rPr>
      </w:pPr>
    </w:p>
    <w:p w:rsidR="001E61E6" w:rsidRPr="001E61E6" w:rsidRDefault="001E61E6" w:rsidP="001E61E6">
      <w:pPr>
        <w:jc w:val="center"/>
        <w:rPr>
          <w:b/>
          <w:bCs/>
        </w:rPr>
      </w:pPr>
      <w:r w:rsidRPr="001E61E6">
        <w:rPr>
          <w:b/>
          <w:bCs/>
        </w:rPr>
        <w:t>Режиссер театрализованных представлений и праздников</w:t>
      </w:r>
    </w:p>
    <w:p w:rsidR="001E61E6" w:rsidRPr="001E61E6" w:rsidRDefault="001E61E6" w:rsidP="001E61E6">
      <w:pPr>
        <w:jc w:val="center"/>
        <w:rPr>
          <w:b/>
          <w:bCs/>
        </w:rPr>
      </w:pPr>
    </w:p>
    <w:p w:rsidR="001E61E6" w:rsidRPr="001E61E6" w:rsidRDefault="001E61E6" w:rsidP="001E61E6">
      <w:pPr>
        <w:jc w:val="center"/>
        <w:rPr>
          <w:b/>
          <w:bCs/>
        </w:rPr>
      </w:pPr>
      <w:r w:rsidRPr="001E61E6">
        <w:rPr>
          <w:b/>
          <w:bCs/>
        </w:rPr>
        <w:t>Бакалавр</w:t>
      </w:r>
    </w:p>
    <w:p w:rsidR="001E61E6" w:rsidRPr="001E61E6" w:rsidRDefault="001E61E6" w:rsidP="001E61E6">
      <w:pPr>
        <w:jc w:val="center"/>
        <w:rPr>
          <w:b/>
          <w:bCs/>
        </w:rPr>
      </w:pPr>
    </w:p>
    <w:p w:rsidR="001E61E6" w:rsidRPr="001E61E6" w:rsidRDefault="001E61E6" w:rsidP="001E61E6">
      <w:pPr>
        <w:jc w:val="center"/>
        <w:rPr>
          <w:b/>
          <w:bCs/>
        </w:rPr>
      </w:pPr>
      <w:r w:rsidRPr="001E61E6">
        <w:rPr>
          <w:b/>
          <w:bCs/>
        </w:rPr>
        <w:t>Очная, заочная</w:t>
      </w: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rPr>
          <w:bCs/>
        </w:rPr>
      </w:pPr>
    </w:p>
    <w:p w:rsidR="001E61E6" w:rsidRPr="001E61E6" w:rsidRDefault="001E61E6" w:rsidP="001E61E6">
      <w:pPr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</w:p>
    <w:p w:rsidR="001E61E6" w:rsidRPr="001E61E6" w:rsidRDefault="001E61E6" w:rsidP="001E61E6">
      <w:pPr>
        <w:jc w:val="center"/>
        <w:rPr>
          <w:bCs/>
        </w:rPr>
      </w:pPr>
      <w:r w:rsidRPr="001E61E6">
        <w:rPr>
          <w:bCs/>
        </w:rPr>
        <w:t>Химки, 2020 г.</w:t>
      </w:r>
    </w:p>
    <w:p w:rsidR="003B0C2A" w:rsidRDefault="003B0C2A">
      <w:pPr>
        <w:spacing w:after="160" w:line="259" w:lineRule="auto"/>
        <w:rPr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1E61E6" w:rsidRDefault="003B0C2A" w:rsidP="001E61E6">
          <w:pPr>
            <w:pStyle w:val="a7"/>
            <w:spacing w:line="360" w:lineRule="auto"/>
            <w:jc w:val="center"/>
            <w:rPr>
              <w:rFonts w:ascii="Times New Roman" w:hAnsi="Times New Roman" w:cs="Times New Roman"/>
              <w:b/>
              <w:color w:val="000000" w:themeColor="text1"/>
            </w:rPr>
          </w:pPr>
          <w:r w:rsidRPr="001E61E6">
            <w:rPr>
              <w:rFonts w:ascii="Times New Roman" w:hAnsi="Times New Roman" w:cs="Times New Roman"/>
              <w:b/>
              <w:color w:val="000000" w:themeColor="text1"/>
            </w:rPr>
            <w:t>Оглавление</w:t>
          </w:r>
        </w:p>
        <w:p w:rsidR="00ED312A" w:rsidRDefault="003B0C2A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9485" w:history="1">
            <w:r w:rsidR="00ED312A" w:rsidRPr="008E60E9">
              <w:rPr>
                <w:rStyle w:val="a8"/>
                <w:noProof/>
              </w:rPr>
              <w:t>1.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Введение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_Toc536199485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3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B6EB7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6" w:history="1">
            <w:r w:rsidR="00ED312A" w:rsidRPr="008E60E9">
              <w:rPr>
                <w:rStyle w:val="a8"/>
                <w:noProof/>
              </w:rPr>
              <w:t>2.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Формы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_Toc536199486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4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B6EB7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7" w:history="1">
            <w:r w:rsidR="00ED312A" w:rsidRPr="008E60E9">
              <w:rPr>
                <w:rStyle w:val="a8"/>
                <w:noProof/>
              </w:rPr>
              <w:t>3.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_Toc536199487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B6EB7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8" w:history="1">
            <w:r w:rsidR="00ED312A" w:rsidRPr="008E60E9">
              <w:rPr>
                <w:rStyle w:val="a8"/>
                <w:noProof/>
              </w:rPr>
              <w:t>3.1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_Toc536199488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B6EB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9" w:history="1">
            <w:r w:rsidR="00ED312A" w:rsidRPr="008E60E9">
              <w:rPr>
                <w:rStyle w:val="a8"/>
                <w:noProof/>
              </w:rPr>
              <w:t>3.2 Методические рекомендации для студентов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_Toc536199489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B6EB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90" w:history="1">
            <w:r w:rsidR="00ED312A" w:rsidRPr="008E60E9">
              <w:rPr>
                <w:rStyle w:val="a8"/>
                <w:noProof/>
              </w:rPr>
              <w:t>по отдельным формам самостоятельной работы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_Toc536199490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B6EB7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91" w:history="1">
            <w:r w:rsidR="00ED312A" w:rsidRPr="008E60E9">
              <w:rPr>
                <w:rStyle w:val="a8"/>
                <w:noProof/>
              </w:rPr>
              <w:t>4.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Оценка самостоятельной работы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_Toc536199491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14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3B0C2A" w:rsidRDefault="003B0C2A">
          <w:r>
            <w:rPr>
              <w:b/>
              <w:bCs/>
            </w:rPr>
            <w:fldChar w:fldCharType="end"/>
          </w:r>
        </w:p>
      </w:sdtContent>
    </w:sdt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/>
        </w:rPr>
      </w:pPr>
      <w:r w:rsidRPr="00E80631">
        <w:rPr>
          <w:b/>
          <w:highlight w:val="yellow"/>
        </w:rPr>
        <w:br w:type="page"/>
      </w:r>
    </w:p>
    <w:p w:rsidR="003B0C2A" w:rsidRPr="001E61E6" w:rsidRDefault="003B0C2A" w:rsidP="001E61E6">
      <w:pPr>
        <w:pStyle w:val="2"/>
        <w:numPr>
          <w:ilvl w:val="0"/>
          <w:numId w:val="16"/>
        </w:numPr>
        <w:jc w:val="center"/>
        <w:rPr>
          <w:b/>
          <w:color w:val="000000" w:themeColor="text1"/>
        </w:rPr>
      </w:pPr>
      <w:bookmarkStart w:id="1" w:name="_Toc536199485"/>
      <w:r w:rsidRPr="001E61E6">
        <w:rPr>
          <w:b/>
          <w:color w:val="000000" w:themeColor="text1"/>
        </w:rPr>
        <w:lastRenderedPageBreak/>
        <w:t>Введение</w:t>
      </w:r>
      <w:bookmarkEnd w:id="1"/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E80631">
        <w:t>Самос</w:t>
      </w:r>
      <w:r w:rsidR="009B3F60">
        <w:t>тоятельная работа по дисциплине</w:t>
      </w:r>
      <w:r w:rsidRPr="00E80631">
        <w:t xml:space="preserve"> </w:t>
      </w:r>
      <w:r w:rsidR="009B3F60">
        <w:t>«</w:t>
      </w:r>
      <w:r w:rsidR="009B3F60" w:rsidRPr="009B3F60">
        <w:rPr>
          <w:bCs/>
        </w:rPr>
        <w:t>Русский язык как средство межкультурной коммуникации</w:t>
      </w:r>
      <w:r w:rsidR="009B3F60">
        <w:rPr>
          <w:bCs/>
        </w:rPr>
        <w:t>»</w:t>
      </w:r>
      <w:r w:rsidR="009B3F60" w:rsidRPr="00E80631">
        <w:t xml:space="preserve"> </w:t>
      </w:r>
      <w:r w:rsidRPr="00E80631">
        <w:t xml:space="preserve">является важнейшей </w:t>
      </w:r>
      <w:r w:rsidRPr="00DD7FE2">
        <w:t>ча</w:t>
      </w:r>
      <w:r w:rsidR="009B3F60">
        <w:t>стью образовательного процесса,</w:t>
      </w:r>
      <w:r w:rsidRPr="00DD7FE2">
        <w:t xml:space="preserve">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  <w:r>
        <w:t xml:space="preserve"> </w:t>
      </w:r>
    </w:p>
    <w:p w:rsidR="003B0C2A" w:rsidRPr="00DD7FE2" w:rsidRDefault="009B3F60" w:rsidP="003B0C2A">
      <w:pPr>
        <w:autoSpaceDE w:val="0"/>
        <w:autoSpaceDN w:val="0"/>
        <w:adjustRightInd w:val="0"/>
        <w:ind w:firstLine="567"/>
        <w:jc w:val="both"/>
      </w:pPr>
      <w:r>
        <w:t>Все виды самостоятельной работы</w:t>
      </w:r>
      <w:r w:rsidR="003B0C2A" w:rsidRPr="00DD7FE2">
        <w:t xml:space="preserve"> </w:t>
      </w:r>
      <w:r w:rsidR="003B0C2A">
        <w:t xml:space="preserve">обучающихся по дисциплине </w:t>
      </w:r>
      <w:r>
        <w:t>«</w:t>
      </w:r>
      <w:r w:rsidRPr="009B3F60">
        <w:rPr>
          <w:bCs/>
        </w:rPr>
        <w:t>Русский язык как средство межкультурной коммуникации</w:t>
      </w:r>
      <w:r>
        <w:rPr>
          <w:bCs/>
        </w:rPr>
        <w:t>»</w:t>
      </w:r>
      <w:r w:rsidRPr="00DD7FE2">
        <w:t xml:space="preserve"> </w:t>
      </w:r>
      <w:r w:rsidR="003B0C2A" w:rsidRPr="00DD7FE2">
        <w:t xml:space="preserve">определены </w:t>
      </w:r>
      <w:r w:rsidR="003B0C2A">
        <w:t>соответствующей рабочей программой дисциплины;</w:t>
      </w:r>
      <w:r w:rsidR="003B0C2A" w:rsidRPr="00DD7FE2">
        <w:t xml:space="preserve"> </w:t>
      </w:r>
      <w:r w:rsidR="003B0C2A">
        <w:t xml:space="preserve">трудоемкость </w:t>
      </w:r>
      <w:r>
        <w:t>дисциплины 2 зачетных единицы, 72 часа.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>Программой подготовки бакалавров</w:t>
      </w:r>
      <w:r w:rsidR="00040EEC">
        <w:t xml:space="preserve"> </w:t>
      </w:r>
      <w:r w:rsidRPr="00E80631">
        <w:t xml:space="preserve">предусмотрены: </w:t>
      </w:r>
    </w:p>
    <w:p w:rsidR="003B0C2A" w:rsidRPr="00ED312A" w:rsidRDefault="003B0C2A" w:rsidP="00ED312A">
      <w:pPr>
        <w:autoSpaceDE w:val="0"/>
        <w:autoSpaceDN w:val="0"/>
        <w:adjustRightInd w:val="0"/>
        <w:ind w:firstLine="567"/>
        <w:jc w:val="both"/>
      </w:pPr>
      <w:r w:rsidRPr="00E80631"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>
        <w:t>должен овладеть обучающийся.</w:t>
      </w:r>
    </w:p>
    <w:p w:rsidR="003B0C2A" w:rsidRPr="00E80631" w:rsidRDefault="003B0C2A" w:rsidP="003B0C2A">
      <w:pPr>
        <w:ind w:firstLine="709"/>
        <w:jc w:val="both"/>
      </w:pPr>
      <w:r w:rsidRPr="00ED312A">
        <w:rPr>
          <w:b/>
        </w:rPr>
        <w:t>Целью самостоятельной работы</w:t>
      </w:r>
      <w:r w:rsidRPr="00E80631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>
        <w:t>соответствующей практической</w:t>
      </w:r>
      <w:r w:rsidRPr="00E80631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E80631" w:rsidRDefault="003B0C2A" w:rsidP="003B0C2A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 являются: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развитие исследовательских умений;</w:t>
      </w:r>
    </w:p>
    <w:p w:rsidR="003B0C2A" w:rsidRPr="00E80631" w:rsidRDefault="003B0C2A" w:rsidP="001C3ED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 использование материала, собранного и полученного в ходе самостоятельных занятий </w:t>
      </w:r>
      <w:r w:rsidR="00040EEC">
        <w:t xml:space="preserve">как способ эффективной подготовки к написанию </w:t>
      </w:r>
      <w:r w:rsidRPr="00E80631">
        <w:t>выпускной квалификационной ра</w:t>
      </w:r>
      <w:r w:rsidR="00040EEC">
        <w:t>боты.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Контролируемая самостоятельная работа</w:t>
      </w:r>
      <w:r w:rsidRPr="00E8063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E80631" w:rsidRDefault="003B0C2A" w:rsidP="001C3ED9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E80631">
        <w:t>межпредметных</w:t>
      </w:r>
      <w:proofErr w:type="spellEnd"/>
      <w:r w:rsidRPr="00E80631">
        <w:t xml:space="preserve"> связей, перспективных знаний и др.)</w:t>
      </w:r>
      <w:r w:rsidR="001C3ED9">
        <w:t>.</w:t>
      </w:r>
    </w:p>
    <w:p w:rsidR="003B0C2A" w:rsidRDefault="003B0C2A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1E61E6" w:rsidRDefault="001C3ED9" w:rsidP="001E61E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536199486"/>
      <w:r w:rsidRPr="001E61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2"/>
    </w:p>
    <w:p w:rsidR="001C3ED9" w:rsidRPr="001C3ED9" w:rsidRDefault="001C3ED9" w:rsidP="001C3ED9"/>
    <w:p w:rsidR="003B0C2A" w:rsidRPr="00E80631" w:rsidRDefault="003B0C2A" w:rsidP="009B3F60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lastRenderedPageBreak/>
        <w:t xml:space="preserve">Самостоятельная работа студентов по дисциплине </w:t>
      </w:r>
      <w:r w:rsidR="009B3F60">
        <w:t>«</w:t>
      </w:r>
      <w:r w:rsidR="009B3F60" w:rsidRPr="009B3F60">
        <w:rPr>
          <w:bCs/>
        </w:rPr>
        <w:t>Русский язык как средство межкультурной коммуникации</w:t>
      </w:r>
      <w:r w:rsidR="009B3F60">
        <w:rPr>
          <w:bCs/>
        </w:rPr>
        <w:t>»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t xml:space="preserve"> </w:t>
      </w:r>
    </w:p>
    <w:p w:rsidR="003B0C2A" w:rsidRPr="00E80631" w:rsidRDefault="001C3ED9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1</w:t>
      </w:r>
    </w:p>
    <w:p w:rsidR="009B3F60" w:rsidRDefault="009B3F60" w:rsidP="009B3F6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3" w:name="_Toc536199487"/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16"/>
        <w:gridCol w:w="516"/>
        <w:gridCol w:w="4299"/>
        <w:gridCol w:w="766"/>
        <w:gridCol w:w="3202"/>
      </w:tblGrid>
      <w:tr w:rsidR="009B3F60" w:rsidRPr="00D655C3" w:rsidTr="009B3F60">
        <w:trPr>
          <w:cantSplit/>
          <w:trHeight w:val="1134"/>
          <w:jc w:val="center"/>
        </w:trPr>
        <w:tc>
          <w:tcPr>
            <w:tcW w:w="516" w:type="dxa"/>
          </w:tcPr>
          <w:p w:rsidR="009B3F60" w:rsidRDefault="009B3F60" w:rsidP="007E3CDB">
            <w:pPr>
              <w:widowControl w:val="0"/>
              <w:contextualSpacing/>
              <w:jc w:val="center"/>
            </w:pPr>
            <w:r>
              <w:t>№</w:t>
            </w:r>
          </w:p>
          <w:p w:rsidR="009B3F60" w:rsidRPr="00D655C3" w:rsidRDefault="009B3F60" w:rsidP="007E3CDB">
            <w:pPr>
              <w:widowControl w:val="0"/>
              <w:contextualSpacing/>
              <w:jc w:val="center"/>
            </w:pPr>
            <w:r w:rsidRPr="00295481">
              <w:rPr>
                <w:sz w:val="20"/>
              </w:rPr>
              <w:t>п/п</w:t>
            </w:r>
          </w:p>
        </w:tc>
        <w:tc>
          <w:tcPr>
            <w:tcW w:w="516" w:type="dxa"/>
            <w:textDirection w:val="btLr"/>
          </w:tcPr>
          <w:p w:rsidR="009B3F60" w:rsidRPr="00D655C3" w:rsidRDefault="009B3F60" w:rsidP="007E3CDB">
            <w:pPr>
              <w:widowControl w:val="0"/>
              <w:ind w:left="113" w:right="113"/>
              <w:contextualSpacing/>
              <w:jc w:val="center"/>
            </w:pPr>
            <w:r>
              <w:t>Семестр</w:t>
            </w:r>
          </w:p>
        </w:tc>
        <w:tc>
          <w:tcPr>
            <w:tcW w:w="516" w:type="dxa"/>
            <w:textDirection w:val="btLr"/>
          </w:tcPr>
          <w:p w:rsidR="009B3F60" w:rsidRPr="00D655C3" w:rsidRDefault="009B3F60" w:rsidP="007E3CDB">
            <w:pPr>
              <w:widowControl w:val="0"/>
              <w:ind w:left="113" w:right="113"/>
              <w:contextualSpacing/>
              <w:jc w:val="center"/>
            </w:pPr>
            <w:r>
              <w:t>Неделя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  <w:jc w:val="center"/>
            </w:pPr>
            <w:r w:rsidRPr="00D655C3">
              <w:t>Тема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contextualSpacing/>
              <w:jc w:val="center"/>
            </w:pPr>
            <w:r>
              <w:t>С/Р</w:t>
            </w:r>
          </w:p>
        </w:tc>
        <w:tc>
          <w:tcPr>
            <w:tcW w:w="3202" w:type="dxa"/>
          </w:tcPr>
          <w:p w:rsidR="009B3F60" w:rsidRDefault="009B3F60" w:rsidP="007E3CDB">
            <w:pPr>
              <w:widowControl w:val="0"/>
              <w:contextualSpacing/>
              <w:jc w:val="center"/>
            </w:pPr>
            <w:r>
              <w:t xml:space="preserve">Формы текущего контроля успеваемости </w:t>
            </w:r>
          </w:p>
          <w:p w:rsidR="009B3F60" w:rsidRPr="00D655C3" w:rsidRDefault="009B3F60" w:rsidP="007E3CDB">
            <w:pPr>
              <w:widowControl w:val="0"/>
              <w:contextualSpacing/>
              <w:jc w:val="center"/>
            </w:pPr>
            <w:r>
              <w:t>Формы промежуточной аттестации</w:t>
            </w: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516" w:type="dxa"/>
            <w:vMerge w:val="restart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7</w:t>
            </w: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rPr>
                <w:bCs/>
              </w:rPr>
              <w:t xml:space="preserve">Культурно-антропологические основы межкультурной коммуникации. </w:t>
            </w:r>
            <w:hyperlink r:id="rId8" w:history="1">
              <w:r w:rsidRPr="001E61E6">
                <w:rPr>
                  <w:rStyle w:val="a8"/>
                  <w:bCs/>
                  <w:color w:val="000000" w:themeColor="text1"/>
                  <w:u w:val="none"/>
                </w:rPr>
                <w:t>Понятие</w:t>
              </w:r>
            </w:hyperlink>
            <w:r w:rsidRPr="001E61E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D655C3">
              <w:rPr>
                <w:bCs/>
              </w:rPr>
              <w:t>лингвокультуры</w:t>
            </w:r>
            <w:proofErr w:type="spellEnd"/>
            <w:r w:rsidRPr="00D655C3">
              <w:rPr>
                <w:bCs/>
              </w:rPr>
              <w:t xml:space="preserve">.   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9B3F60" w:rsidRPr="009B3F60" w:rsidRDefault="009B3F60" w:rsidP="009B3F60">
            <w:pPr>
              <w:rPr>
                <w:iCs/>
                <w:szCs w:val="20"/>
              </w:rPr>
            </w:pPr>
            <w:r w:rsidRPr="009B3F60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9B3F60">
              <w:rPr>
                <w:szCs w:val="20"/>
              </w:rPr>
              <w:t xml:space="preserve"> </w:t>
            </w:r>
            <w:r w:rsidRPr="009B3F60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9B3F60" w:rsidRDefault="009B3F60" w:rsidP="009B3F60">
            <w:pPr>
              <w:widowControl w:val="0"/>
              <w:contextualSpacing/>
              <w:rPr>
                <w:szCs w:val="20"/>
              </w:rPr>
            </w:pPr>
            <w:r w:rsidRPr="009B3F60">
              <w:rPr>
                <w:iCs/>
                <w:szCs w:val="20"/>
              </w:rPr>
              <w:t>Поиск Интер</w:t>
            </w:r>
            <w:r>
              <w:rPr>
                <w:iCs/>
                <w:szCs w:val="20"/>
              </w:rPr>
              <w:t>н</w:t>
            </w:r>
            <w:r w:rsidRPr="009B3F60">
              <w:rPr>
                <w:iCs/>
                <w:szCs w:val="20"/>
              </w:rPr>
              <w:t>ет-ресурсов по теме</w:t>
            </w:r>
            <w:r w:rsidRPr="009B3F60">
              <w:rPr>
                <w:szCs w:val="20"/>
              </w:rPr>
              <w:t>.</w:t>
            </w:r>
          </w:p>
          <w:p w:rsidR="009B3F60" w:rsidRPr="009B3F60" w:rsidRDefault="009B3F60" w:rsidP="009B3F60">
            <w:pPr>
              <w:widowControl w:val="0"/>
              <w:contextualSpacing/>
            </w:pPr>
            <w:r>
              <w:rPr>
                <w:szCs w:val="20"/>
              </w:rPr>
              <w:t>Подготовка к коллоквиумам, опросам.</w:t>
            </w: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2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2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t>Языковая личность в межкультурной коммуникации.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3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3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rPr>
                <w:bCs/>
              </w:rPr>
              <w:t>Язык и культура как семиотические системы.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4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4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t>Картина мира и языковая картина мира, проблемы их соотношения.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5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5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Национальные и этнокультурные характеристики межкультурного дискурса.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6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6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Глобализация как особый модус взаимоотношения культур и языков.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7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7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Дискурс как объект изучения современной науки.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  <w:r>
              <w:t>7</w:t>
            </w:r>
          </w:p>
        </w:tc>
        <w:tc>
          <w:tcPr>
            <w:tcW w:w="4299" w:type="dxa"/>
            <w:vAlign w:val="center"/>
          </w:tcPr>
          <w:p w:rsidR="009B3F60" w:rsidRDefault="001E61E6" w:rsidP="007E3CDB">
            <w:pPr>
              <w:widowControl w:val="0"/>
              <w:contextualSpacing/>
            </w:pPr>
            <w:r>
              <w:t>Межсессионный</w:t>
            </w:r>
            <w:r w:rsidR="009B3F60">
              <w:t xml:space="preserve"> контроль</w:t>
            </w:r>
          </w:p>
        </w:tc>
        <w:tc>
          <w:tcPr>
            <w:tcW w:w="766" w:type="dxa"/>
            <w:vAlign w:val="center"/>
          </w:tcPr>
          <w:p w:rsidR="009B3F60" w:rsidRDefault="009B3F60" w:rsidP="007E3CDB">
            <w:pPr>
              <w:widowControl w:val="0"/>
              <w:contextualSpacing/>
            </w:pP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  <w:r>
              <w:t>8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  <w:r>
              <w:t>8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rPr>
                <w:bCs/>
                <w:color w:val="000000"/>
              </w:rPr>
            </w:pPr>
            <w:proofErr w:type="spellStart"/>
            <w:r w:rsidRPr="00D655C3">
              <w:rPr>
                <w:bCs/>
                <w:color w:val="000000"/>
              </w:rPr>
              <w:t>Переводимость</w:t>
            </w:r>
            <w:proofErr w:type="spellEnd"/>
            <w:r w:rsidRPr="00D655C3">
              <w:rPr>
                <w:bCs/>
                <w:color w:val="000000"/>
              </w:rPr>
              <w:t>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9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9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proofErr w:type="spellStart"/>
            <w:r w:rsidRPr="00D655C3">
              <w:t>Проблематизация</w:t>
            </w:r>
            <w:proofErr w:type="spellEnd"/>
            <w:r w:rsidRPr="00D655C3">
              <w:t xml:space="preserve"> «национального» в парадигме современных гуманитарных исследований.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10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10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Межкультурная трансформация языковой личности.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11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11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12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12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rPr>
                <w:bCs/>
              </w:rPr>
            </w:pPr>
            <w:r w:rsidRPr="00D655C3">
              <w:rPr>
                <w:bCs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13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60" w:rsidRPr="00D655C3" w:rsidRDefault="009B3F60" w:rsidP="007E3CDB">
            <w:pPr>
              <w:rPr>
                <w:bCs/>
              </w:rPr>
            </w:pPr>
            <w:r w:rsidRPr="00D655C3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60" w:rsidRPr="00D655C3" w:rsidRDefault="009B3F60" w:rsidP="007E3CDB">
            <w:pPr>
              <w:rPr>
                <w:color w:val="000000"/>
              </w:rPr>
            </w:pPr>
            <w:r w:rsidRPr="00D655C3">
              <w:rPr>
                <w:color w:val="000000"/>
              </w:rPr>
              <w:t>Феномены билингвизма (</w:t>
            </w:r>
            <w:proofErr w:type="spellStart"/>
            <w:r w:rsidRPr="00D655C3">
              <w:rPr>
                <w:color w:val="000000"/>
              </w:rPr>
              <w:t>трилингвизма</w:t>
            </w:r>
            <w:proofErr w:type="spellEnd"/>
            <w:r w:rsidRPr="00D655C3">
              <w:rPr>
                <w:color w:val="000000"/>
              </w:rPr>
              <w:t xml:space="preserve">), </w:t>
            </w:r>
            <w:proofErr w:type="spellStart"/>
            <w:r w:rsidRPr="00D655C3">
              <w:rPr>
                <w:color w:val="000000"/>
              </w:rPr>
              <w:t>креолизованных</w:t>
            </w:r>
            <w:proofErr w:type="spellEnd"/>
            <w:r w:rsidRPr="00D655C3">
              <w:rPr>
                <w:color w:val="000000"/>
              </w:rPr>
              <w:t xml:space="preserve"> языков и диалектов. </w:t>
            </w:r>
            <w:proofErr w:type="spellStart"/>
            <w:r w:rsidRPr="00D655C3">
              <w:rPr>
                <w:color w:val="000000"/>
              </w:rPr>
              <w:t>Пиджинизация</w:t>
            </w:r>
            <w:proofErr w:type="spellEnd"/>
            <w:r w:rsidRPr="00D655C3">
              <w:rPr>
                <w:color w:val="000000"/>
              </w:rPr>
              <w:t xml:space="preserve"> языков международного общения. Проблема </w:t>
            </w:r>
            <w:proofErr w:type="spellStart"/>
            <w:r w:rsidRPr="00D655C3">
              <w:rPr>
                <w:color w:val="000000"/>
              </w:rPr>
              <w:t>переводимости</w:t>
            </w:r>
            <w:proofErr w:type="spellEnd"/>
            <w:r w:rsidRPr="00D655C3">
              <w:rPr>
                <w:color w:val="000000"/>
              </w:rPr>
              <w:t xml:space="preserve">/ </w:t>
            </w:r>
            <w:r w:rsidRPr="00D655C3">
              <w:rPr>
                <w:color w:val="000000"/>
              </w:rPr>
              <w:lastRenderedPageBreak/>
              <w:t>непереводимости этнической или национальной культуры на интернациональный язык.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</w:tbl>
    <w:p w:rsidR="009B3F60" w:rsidRDefault="009B3F60" w:rsidP="009B3F6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tbl>
      <w:tblPr>
        <w:tblStyle w:val="aa"/>
        <w:tblW w:w="9673" w:type="dxa"/>
        <w:jc w:val="center"/>
        <w:tblLook w:val="04A0" w:firstRow="1" w:lastRow="0" w:firstColumn="1" w:lastColumn="0" w:noHBand="0" w:noVBand="1"/>
      </w:tblPr>
      <w:tblGrid>
        <w:gridCol w:w="486"/>
        <w:gridCol w:w="498"/>
        <w:gridCol w:w="498"/>
        <w:gridCol w:w="4276"/>
        <w:gridCol w:w="703"/>
        <w:gridCol w:w="3212"/>
      </w:tblGrid>
      <w:tr w:rsidR="009B3F60" w:rsidRPr="00D655C3" w:rsidTr="009B3F60">
        <w:trPr>
          <w:cantSplit/>
          <w:trHeight w:val="1134"/>
          <w:jc w:val="center"/>
        </w:trPr>
        <w:tc>
          <w:tcPr>
            <w:tcW w:w="486" w:type="dxa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№</w:t>
            </w:r>
          </w:p>
          <w:p w:rsidR="009B3F60" w:rsidRPr="00D655C3" w:rsidRDefault="009B3F60" w:rsidP="007E3CDB">
            <w:pPr>
              <w:contextualSpacing/>
              <w:jc w:val="center"/>
            </w:pPr>
            <w:r w:rsidRPr="00295481">
              <w:rPr>
                <w:sz w:val="20"/>
              </w:rPr>
              <w:t>п/п</w:t>
            </w:r>
          </w:p>
        </w:tc>
        <w:tc>
          <w:tcPr>
            <w:tcW w:w="498" w:type="dxa"/>
            <w:textDirection w:val="btLr"/>
            <w:vAlign w:val="center"/>
          </w:tcPr>
          <w:p w:rsidR="009B3F60" w:rsidRPr="00D655C3" w:rsidRDefault="009B3F60" w:rsidP="007E3CDB">
            <w:pPr>
              <w:ind w:left="113" w:right="113"/>
              <w:contextualSpacing/>
              <w:jc w:val="center"/>
            </w:pPr>
            <w:r>
              <w:t>Семестр</w:t>
            </w:r>
          </w:p>
        </w:tc>
        <w:tc>
          <w:tcPr>
            <w:tcW w:w="498" w:type="dxa"/>
            <w:textDirection w:val="btLr"/>
            <w:vAlign w:val="center"/>
          </w:tcPr>
          <w:p w:rsidR="009B3F60" w:rsidRPr="00D655C3" w:rsidRDefault="009B3F60" w:rsidP="007E3CDB">
            <w:pPr>
              <w:ind w:left="113" w:right="113"/>
              <w:contextualSpacing/>
              <w:jc w:val="center"/>
            </w:pPr>
            <w:r>
              <w:t>Неделя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contextualSpacing/>
            </w:pPr>
            <w:r w:rsidRPr="00D655C3">
              <w:t>Тема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9B3F60">
            <w:pPr>
              <w:contextualSpacing/>
              <w:jc w:val="center"/>
            </w:pPr>
            <w:r>
              <w:t>С/Р</w:t>
            </w:r>
          </w:p>
        </w:tc>
        <w:tc>
          <w:tcPr>
            <w:tcW w:w="3212" w:type="dxa"/>
          </w:tcPr>
          <w:p w:rsidR="009B3F60" w:rsidRDefault="009B3F60" w:rsidP="007E3CDB">
            <w:pPr>
              <w:widowControl w:val="0"/>
              <w:contextualSpacing/>
              <w:jc w:val="center"/>
            </w:pPr>
            <w:r>
              <w:t xml:space="preserve">Формы текущего контроля успеваемости </w:t>
            </w:r>
          </w:p>
          <w:p w:rsidR="009B3F60" w:rsidRPr="00D655C3" w:rsidRDefault="009B3F60" w:rsidP="007E3CDB">
            <w:pPr>
              <w:contextualSpacing/>
              <w:jc w:val="center"/>
            </w:pPr>
            <w:r>
              <w:t>Формы промежуточной аттестации</w:t>
            </w:r>
          </w:p>
        </w:tc>
      </w:tr>
      <w:tr w:rsidR="009B3F60" w:rsidRPr="00D655C3" w:rsidTr="009B3F60">
        <w:trPr>
          <w:jc w:val="center"/>
        </w:trPr>
        <w:tc>
          <w:tcPr>
            <w:tcW w:w="486" w:type="dxa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1</w:t>
            </w:r>
          </w:p>
        </w:tc>
        <w:tc>
          <w:tcPr>
            <w:tcW w:w="498" w:type="dxa"/>
            <w:vMerge w:val="restart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7</w:t>
            </w:r>
          </w:p>
        </w:tc>
        <w:tc>
          <w:tcPr>
            <w:tcW w:w="498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15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rPr>
                <w:bCs/>
              </w:rPr>
            </w:pPr>
            <w:r w:rsidRPr="00D655C3">
              <w:t>Культурно-языковые аспекты глобализации. Норма в речевой деятельности и динамике культуры.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3212" w:type="dxa"/>
            <w:vMerge w:val="restart"/>
            <w:vAlign w:val="center"/>
          </w:tcPr>
          <w:p w:rsidR="009B3F60" w:rsidRPr="009B3F60" w:rsidRDefault="009B3F60" w:rsidP="009B3F60">
            <w:pPr>
              <w:rPr>
                <w:iCs/>
                <w:szCs w:val="20"/>
              </w:rPr>
            </w:pPr>
            <w:r w:rsidRPr="009B3F60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9B3F60">
              <w:rPr>
                <w:szCs w:val="20"/>
              </w:rPr>
              <w:t xml:space="preserve"> </w:t>
            </w:r>
            <w:r w:rsidRPr="009B3F60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9B3F60" w:rsidRDefault="009B3F60" w:rsidP="009B3F60">
            <w:pPr>
              <w:widowControl w:val="0"/>
              <w:contextualSpacing/>
              <w:rPr>
                <w:szCs w:val="20"/>
              </w:rPr>
            </w:pPr>
            <w:r w:rsidRPr="009B3F60">
              <w:rPr>
                <w:iCs/>
                <w:szCs w:val="20"/>
              </w:rPr>
              <w:t>Поиск Интер</w:t>
            </w:r>
            <w:r>
              <w:rPr>
                <w:iCs/>
                <w:szCs w:val="20"/>
              </w:rPr>
              <w:t>н</w:t>
            </w:r>
            <w:r w:rsidRPr="009B3F60">
              <w:rPr>
                <w:iCs/>
                <w:szCs w:val="20"/>
              </w:rPr>
              <w:t>ет-ресурсов по теме</w:t>
            </w:r>
            <w:r w:rsidRPr="009B3F60">
              <w:rPr>
                <w:szCs w:val="20"/>
              </w:rPr>
              <w:t>.</w:t>
            </w:r>
          </w:p>
          <w:p w:rsidR="009B3F60" w:rsidRPr="00D655C3" w:rsidRDefault="009B3F60" w:rsidP="009B3F60">
            <w:pPr>
              <w:widowControl w:val="0"/>
              <w:contextualSpacing/>
              <w:rPr>
                <w:lang w:eastAsia="ar-SA"/>
              </w:rPr>
            </w:pPr>
            <w:r>
              <w:rPr>
                <w:szCs w:val="20"/>
              </w:rPr>
              <w:t>Подготовка к практическим заданиям.</w:t>
            </w:r>
          </w:p>
        </w:tc>
      </w:tr>
      <w:tr w:rsidR="009B3F60" w:rsidRPr="00D655C3" w:rsidTr="009B3F60">
        <w:trPr>
          <w:jc w:val="center"/>
        </w:trPr>
        <w:tc>
          <w:tcPr>
            <w:tcW w:w="486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498" w:type="dxa"/>
            <w:vMerge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</w:p>
        </w:tc>
        <w:tc>
          <w:tcPr>
            <w:tcW w:w="498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16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contextualSpacing/>
            </w:pPr>
            <w:proofErr w:type="spellStart"/>
            <w:r w:rsidRPr="00D655C3">
              <w:t>Дискурсный</w:t>
            </w:r>
            <w:proofErr w:type="spellEnd"/>
            <w:r w:rsidRPr="00D655C3">
              <w:t xml:space="preserve"> подход к изучению речевых явлений.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3212" w:type="dxa"/>
            <w:vMerge/>
            <w:vAlign w:val="center"/>
          </w:tcPr>
          <w:p w:rsidR="009B3F60" w:rsidRPr="00D655C3" w:rsidRDefault="009B3F60" w:rsidP="007E3CDB">
            <w:pPr>
              <w:contextualSpacing/>
            </w:pPr>
          </w:p>
        </w:tc>
      </w:tr>
      <w:tr w:rsidR="009B3F60" w:rsidRPr="00D655C3" w:rsidTr="009B3F60">
        <w:trPr>
          <w:jc w:val="center"/>
        </w:trPr>
        <w:tc>
          <w:tcPr>
            <w:tcW w:w="486" w:type="dxa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3</w:t>
            </w:r>
          </w:p>
        </w:tc>
        <w:tc>
          <w:tcPr>
            <w:tcW w:w="498" w:type="dxa"/>
            <w:vMerge/>
            <w:vAlign w:val="center"/>
          </w:tcPr>
          <w:p w:rsidR="009B3F60" w:rsidRDefault="009B3F60" w:rsidP="007E3CDB">
            <w:pPr>
              <w:contextualSpacing/>
              <w:jc w:val="center"/>
            </w:pPr>
          </w:p>
        </w:tc>
        <w:tc>
          <w:tcPr>
            <w:tcW w:w="498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17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contextualSpacing/>
            </w:pPr>
            <w:r w:rsidRPr="00D655C3">
              <w:t>Теория речевых актов и ее применение в анализе культурных явлений.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3212" w:type="dxa"/>
            <w:vMerge/>
            <w:vAlign w:val="center"/>
          </w:tcPr>
          <w:p w:rsidR="009B3F60" w:rsidRPr="00D655C3" w:rsidRDefault="009B3F60" w:rsidP="007E3CDB">
            <w:pPr>
              <w:contextualSpacing/>
            </w:pPr>
          </w:p>
        </w:tc>
      </w:tr>
    </w:tbl>
    <w:p w:rsidR="009B3F60" w:rsidRDefault="009B3F60" w:rsidP="009B3F6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:rsidR="009B3F60" w:rsidRPr="009B3F60" w:rsidRDefault="009B3F60" w:rsidP="009B3F60"/>
    <w:p w:rsidR="001C3ED9" w:rsidRPr="001E61E6" w:rsidRDefault="001C3ED9" w:rsidP="001E61E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000000" w:themeColor="text1"/>
        </w:rPr>
      </w:pPr>
      <w:r w:rsidRPr="001E61E6">
        <w:rPr>
          <w:rFonts w:ascii="Times New Roman" w:hAnsi="Times New Roman" w:cs="Times New Roman"/>
          <w:b/>
          <w:color w:val="000000" w:themeColor="text1"/>
        </w:rPr>
        <w:t>Рекомендации по организации самостоятельной работы обучающихся</w:t>
      </w:r>
      <w:bookmarkEnd w:id="3"/>
    </w:p>
    <w:p w:rsidR="003A7A09" w:rsidRPr="001E61E6" w:rsidRDefault="003A7A09" w:rsidP="001E61E6">
      <w:pPr>
        <w:jc w:val="center"/>
        <w:rPr>
          <w:b/>
          <w:color w:val="000000" w:themeColor="text1"/>
        </w:rPr>
      </w:pPr>
    </w:p>
    <w:p w:rsidR="001C3ED9" w:rsidRPr="001E61E6" w:rsidRDefault="003A7A09" w:rsidP="001E61E6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4" w:name="_Toc536199488"/>
      <w:r w:rsidRPr="001E61E6">
        <w:rPr>
          <w:rFonts w:ascii="Times New Roman" w:hAnsi="Times New Roman" w:cs="Times New Roman"/>
          <w:b/>
          <w:color w:val="000000" w:themeColor="text1"/>
        </w:rPr>
        <w:t>Общие рекомендации по организации самостоятельной работы обучающихся</w:t>
      </w:r>
      <w:bookmarkEnd w:id="4"/>
    </w:p>
    <w:p w:rsidR="009B3F60" w:rsidRDefault="009B3F60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:rsidR="003B0C2A" w:rsidRPr="009B3F60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B3F6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9B3F60" w:rsidRDefault="003B0C2A" w:rsidP="003B0C2A">
      <w:pPr>
        <w:ind w:firstLine="709"/>
        <w:jc w:val="both"/>
      </w:pPr>
      <w:r w:rsidRPr="009B3F60">
        <w:t>Процесс организации самостоятельной работы студентов включает в себя следующие этапы: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9B3F60">
        <w:rPr>
          <w:b/>
        </w:rPr>
        <w:t>подготовительный</w:t>
      </w:r>
      <w:r w:rsidR="009B3F60" w:rsidRPr="009B3F60">
        <w:t xml:space="preserve"> (определение целей, </w:t>
      </w:r>
      <w:r w:rsidRPr="009B3F60">
        <w:t>составление программы, подготовка методического обеспечения, подготовка оборудования);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9B3F60">
        <w:rPr>
          <w:b/>
        </w:rPr>
        <w:t>основной</w:t>
      </w:r>
      <w:r w:rsidR="009B3F60" w:rsidRPr="009B3F60">
        <w:t xml:space="preserve"> </w:t>
      </w:r>
      <w:r w:rsidRPr="009B3F60"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9B3F60">
        <w:rPr>
          <w:b/>
        </w:rPr>
        <w:t xml:space="preserve">заключительный </w:t>
      </w:r>
      <w:r w:rsidRPr="009B3F6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9B3F60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  <w:r w:rsidRPr="009B3F6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B0C2A" w:rsidRPr="009B3F60" w:rsidRDefault="009B3F60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9B3F60">
        <w:rPr>
          <w:bCs/>
          <w:iCs/>
        </w:rPr>
        <w:t>контроля в виде опроса;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9B3F60">
        <w:rPr>
          <w:bCs/>
          <w:iCs/>
        </w:rPr>
        <w:t>консультация преподавателя, фиксированная в графике по кафедре.</w:t>
      </w:r>
    </w:p>
    <w:p w:rsidR="003B0C2A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3A7A09" w:rsidRPr="001E61E6" w:rsidRDefault="003A7A09" w:rsidP="001E61E6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536199489"/>
      <w:r w:rsidRPr="001E61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 Методические рекомендации для студентов</w:t>
      </w:r>
      <w:bookmarkEnd w:id="5"/>
    </w:p>
    <w:p w:rsidR="003A7A09" w:rsidRPr="001E61E6" w:rsidRDefault="003A7A09" w:rsidP="001E61E6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Toc536199490"/>
      <w:r w:rsidRPr="001E61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отдельным формам самостоятельной работы</w:t>
      </w:r>
      <w:bookmarkEnd w:id="6"/>
    </w:p>
    <w:p w:rsidR="003B0C2A" w:rsidRPr="003A7A09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DA555E" w:rsidRPr="00DA555E" w:rsidTr="00DA555E">
        <w:tc>
          <w:tcPr>
            <w:tcW w:w="562" w:type="dxa"/>
          </w:tcPr>
          <w:p w:rsid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№</w:t>
            </w:r>
          </w:p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lastRenderedPageBreak/>
              <w:t>п/п</w:t>
            </w:r>
          </w:p>
        </w:tc>
        <w:tc>
          <w:tcPr>
            <w:tcW w:w="1985" w:type="dxa"/>
          </w:tcPr>
          <w:p w:rsidR="00DA555E" w:rsidRPr="00DA555E" w:rsidRDefault="009B3F60" w:rsidP="009B3F60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Форма </w:t>
            </w:r>
            <w:r>
              <w:rPr>
                <w:sz w:val="20"/>
                <w:szCs w:val="20"/>
              </w:rPr>
              <w:lastRenderedPageBreak/>
              <w:t>самостоятельной работы</w:t>
            </w:r>
          </w:p>
        </w:tc>
        <w:tc>
          <w:tcPr>
            <w:tcW w:w="6798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Методические рекомендации для студентов</w:t>
            </w:r>
          </w:p>
        </w:tc>
      </w:tr>
      <w:tr w:rsidR="00DA555E" w:rsidRPr="00DA555E" w:rsidTr="00DA555E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985" w:type="dxa"/>
          </w:tcPr>
          <w:p w:rsid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9B3F60">
              <w:rPr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  <w:p w:rsidR="009B3F60" w:rsidRPr="009B3F60" w:rsidRDefault="009B3F60" w:rsidP="00DA555E">
            <w:pPr>
              <w:tabs>
                <w:tab w:val="num" w:pos="284"/>
              </w:tabs>
              <w:rPr>
                <w:color w:val="FF0000"/>
                <w:sz w:val="20"/>
                <w:szCs w:val="20"/>
              </w:rPr>
            </w:pPr>
            <w:r w:rsidRPr="009B3F60">
              <w:rPr>
                <w:iCs/>
                <w:sz w:val="20"/>
                <w:szCs w:val="20"/>
              </w:rPr>
              <w:t>Работа с учебно-методической и научной литературой</w:t>
            </w:r>
          </w:p>
        </w:tc>
        <w:tc>
          <w:tcPr>
            <w:tcW w:w="6798" w:type="dxa"/>
          </w:tcPr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Изучая материал по выбранной </w:t>
            </w:r>
            <w:proofErr w:type="gramStart"/>
            <w:r w:rsidRPr="00DA555E">
              <w:rPr>
                <w:sz w:val="20"/>
                <w:szCs w:val="20"/>
              </w:rPr>
              <w:t>литературе ,</w:t>
            </w:r>
            <w:proofErr w:type="gramEnd"/>
            <w:r w:rsidRPr="00DA555E">
              <w:rPr>
                <w:sz w:val="20"/>
                <w:szCs w:val="20"/>
              </w:rPr>
      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DA555E">
              <w:rPr>
                <w:sz w:val="20"/>
                <w:szCs w:val="20"/>
              </w:rPr>
              <w:t>перечитывании</w:t>
            </w:r>
            <w:proofErr w:type="spellEnd"/>
            <w:r w:rsidRPr="00DA555E">
              <w:rPr>
                <w:sz w:val="20"/>
                <w:szCs w:val="20"/>
              </w:rPr>
              <w:t xml:space="preserve"> записей лучше запоминались.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3.</w:t>
            </w:r>
            <w:r w:rsidRPr="00DA555E">
              <w:rPr>
                <w:sz w:val="20"/>
                <w:szCs w:val="20"/>
              </w:rPr>
              <w:tab/>
            </w:r>
            <w:proofErr w:type="spellStart"/>
            <w:r w:rsidRPr="00DA555E">
              <w:rPr>
                <w:sz w:val="20"/>
                <w:szCs w:val="20"/>
              </w:rPr>
              <w:t>Тезирование</w:t>
            </w:r>
            <w:proofErr w:type="spellEnd"/>
            <w:r w:rsidRPr="00DA555E">
              <w:rPr>
                <w:sz w:val="20"/>
                <w:szCs w:val="20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5.</w:t>
            </w:r>
            <w:r w:rsidRPr="00DA555E">
              <w:rPr>
                <w:sz w:val="20"/>
                <w:szCs w:val="20"/>
              </w:rPr>
              <w:tab/>
              <w:t>Конспектирование – краткое и последовательное изл</w:t>
            </w:r>
            <w:r>
              <w:rPr>
                <w:sz w:val="20"/>
                <w:szCs w:val="20"/>
              </w:rPr>
              <w:t>ожение содержания прочитанного.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</w:t>
            </w:r>
            <w:r>
              <w:rPr>
                <w:sz w:val="20"/>
                <w:szCs w:val="20"/>
              </w:rPr>
              <w:t>хнологию составления конспекта.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3.</w:t>
            </w:r>
            <w:r w:rsidRPr="00DA555E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lastRenderedPageBreak/>
              <w:t>5.</w:t>
            </w:r>
            <w:r w:rsidRPr="00DA555E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DA555E" w:rsidRPr="00DA555E" w:rsidTr="00DA555E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9B3F60" w:rsidRPr="009B3F60" w:rsidRDefault="009B3F60" w:rsidP="009B3F60">
            <w:pPr>
              <w:widowControl w:val="0"/>
              <w:contextualSpacing/>
              <w:rPr>
                <w:sz w:val="20"/>
                <w:szCs w:val="20"/>
              </w:rPr>
            </w:pPr>
            <w:r w:rsidRPr="009B3F60">
              <w:rPr>
                <w:iCs/>
                <w:sz w:val="20"/>
                <w:szCs w:val="20"/>
              </w:rPr>
              <w:t>Поиск Интернет-ресурсов по теме</w:t>
            </w:r>
            <w:r w:rsidRPr="009B3F60">
              <w:rPr>
                <w:sz w:val="20"/>
                <w:szCs w:val="20"/>
              </w:rPr>
              <w:t>.</w:t>
            </w:r>
          </w:p>
          <w:p w:rsidR="00DA555E" w:rsidRPr="00DA555E" w:rsidRDefault="009B3F60" w:rsidP="009B3F60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9B3F60">
              <w:rPr>
                <w:sz w:val="20"/>
                <w:szCs w:val="20"/>
              </w:rPr>
              <w:t>Подготовка к коллоквиумам, опросам. Подготовка к практическим заданиям.</w:t>
            </w:r>
          </w:p>
        </w:tc>
        <w:tc>
          <w:tcPr>
            <w:tcW w:w="6798" w:type="dxa"/>
          </w:tcPr>
          <w:p w:rsidR="00DA555E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При аудиторном занятии в форме коллоквиума на рассмотрение и обсуждение выносится уже пройденный на лекциях и семинарах материал. Иногда контроль знаний при этом может проходить не только устно, но и письменно. В последнем случае проверяются работы студентов в виде проектов, рефератов и других письменных работ. Встречаются случаи проведения комплексных коллоквиумов, охватывающих темы из разных направлений и учебных дисциплин по данной специальности. Раскрывая во время коллоквиума заданную тему, студенты проявляют собственные мысли, показывая, как они освоили материал. Это дает возможность преподавателю выяснить уровень знаний студентов и дифференцированной их оценить, выставив тот или иной балл.</w:t>
            </w:r>
          </w:p>
          <w:p w:rsidR="009B3F60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Для успешной сдачи коллоквиума, получения по его итогам высокой оценки к нему необходимо правильно подготовиться. Прежде всего, необходимо заранее ознакомиться с темами коллоквиума, вопросами, которые будут обсуждаться на нем. Затем подбирается литература по этой тематике, ищутся ответы на вопросы.</w:t>
            </w:r>
          </w:p>
          <w:p w:rsidR="009B3F60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Когда студент ищет ответ на заданный вопрос, он может пользоваться такими основными источниками информации как: библиотечный материал и Интернет. Можно обращаться к научным работам и трудам известных ученых. При наличии, стоит посмотреть и труды преподавателя, который проводит коллоквиум.</w:t>
            </w:r>
          </w:p>
          <w:p w:rsidR="009B3F60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Каждый студент, работая с литературой по определенной теме, независимо от того, какая тема задана, должен уметь выделять главные моменты в материале. Также при поиске информации студент может использовать один или сразу несколько источников, ссылаясь на них при своем ответе. При подготовке студента гуманитария важно научится работать с литературой, чтобы в дальнейшей работе было легче ориентироваться в информационном потоке.</w:t>
            </w:r>
          </w:p>
        </w:tc>
      </w:tr>
    </w:tbl>
    <w:p w:rsidR="003B0C2A" w:rsidRPr="003A7A09" w:rsidRDefault="003B0C2A" w:rsidP="003B0C2A">
      <w:pPr>
        <w:ind w:firstLine="720"/>
        <w:jc w:val="both"/>
        <w:rPr>
          <w:b/>
          <w:i/>
          <w:color w:val="FF0000"/>
        </w:rPr>
      </w:pPr>
    </w:p>
    <w:p w:rsidR="003B0C2A" w:rsidRPr="00A913C0" w:rsidRDefault="003B0C2A" w:rsidP="003B0C2A">
      <w:pPr>
        <w:ind w:firstLine="720"/>
        <w:jc w:val="center"/>
        <w:rPr>
          <w:b/>
        </w:rPr>
      </w:pPr>
    </w:p>
    <w:p w:rsidR="003B0C2A" w:rsidRPr="00A913C0" w:rsidRDefault="003B0C2A" w:rsidP="003B0C2A">
      <w:pPr>
        <w:ind w:firstLine="720"/>
        <w:jc w:val="center"/>
        <w:rPr>
          <w:b/>
        </w:rPr>
      </w:pPr>
      <w:r w:rsidRPr="00A913C0">
        <w:rPr>
          <w:b/>
        </w:rPr>
        <w:t>Самопроверка</w:t>
      </w:r>
    </w:p>
    <w:p w:rsidR="003B0C2A" w:rsidRPr="00A913C0" w:rsidRDefault="003B0C2A" w:rsidP="003B0C2A">
      <w:pPr>
        <w:ind w:firstLine="720"/>
        <w:jc w:val="center"/>
        <w:rPr>
          <w:b/>
        </w:rPr>
      </w:pPr>
    </w:p>
    <w:p w:rsidR="003B0C2A" w:rsidRPr="00A913C0" w:rsidRDefault="003B0C2A" w:rsidP="003B0C2A">
      <w:pPr>
        <w:ind w:firstLine="720"/>
        <w:jc w:val="both"/>
      </w:pPr>
      <w:r w:rsidRPr="00A913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A913C0" w:rsidRDefault="003B0C2A" w:rsidP="003B0C2A">
      <w:pPr>
        <w:ind w:firstLine="720"/>
        <w:jc w:val="both"/>
      </w:pPr>
      <w:r w:rsidRPr="00A913C0">
        <w:t>В случае необходимости нужно еще раз внимательно разобраться в материале.</w:t>
      </w:r>
    </w:p>
    <w:p w:rsidR="003B0C2A" w:rsidRPr="00A913C0" w:rsidRDefault="003B0C2A" w:rsidP="003B0C2A">
      <w:pPr>
        <w:ind w:firstLine="720"/>
        <w:jc w:val="both"/>
      </w:pPr>
      <w:r w:rsidRPr="00A913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3A7A09" w:rsidRDefault="003B0C2A" w:rsidP="003B0C2A">
      <w:pPr>
        <w:jc w:val="center"/>
        <w:rPr>
          <w:i/>
          <w:color w:val="FF0000"/>
        </w:rPr>
      </w:pPr>
    </w:p>
    <w:p w:rsidR="003B0C2A" w:rsidRPr="00A913C0" w:rsidRDefault="003B0C2A" w:rsidP="003B0C2A">
      <w:pPr>
        <w:jc w:val="center"/>
      </w:pPr>
      <w:r w:rsidRPr="00A913C0">
        <w:t>Самопроверка включает:</w:t>
      </w:r>
    </w:p>
    <w:p w:rsidR="003B0C2A" w:rsidRPr="00A913C0" w:rsidRDefault="003B0C2A" w:rsidP="003B0C2A">
      <w:pPr>
        <w:jc w:val="center"/>
      </w:pPr>
    </w:p>
    <w:p w:rsidR="003B0C2A" w:rsidRPr="00A913C0" w:rsidRDefault="003B0C2A" w:rsidP="003B0C2A">
      <w:pPr>
        <w:numPr>
          <w:ilvl w:val="1"/>
          <w:numId w:val="14"/>
        </w:numPr>
        <w:ind w:left="567"/>
        <w:contextualSpacing/>
      </w:pPr>
      <w:r w:rsidRPr="00A913C0">
        <w:lastRenderedPageBreak/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B0C2A" w:rsidRPr="00A913C0" w:rsidRDefault="003B0C2A" w:rsidP="003B0C2A">
      <w:pPr>
        <w:numPr>
          <w:ilvl w:val="1"/>
          <w:numId w:val="14"/>
        </w:numPr>
        <w:ind w:left="567"/>
        <w:contextualSpacing/>
      </w:pPr>
      <w:r w:rsidRPr="00A913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0C2A" w:rsidRPr="00A913C0" w:rsidRDefault="003B0C2A" w:rsidP="003B0C2A">
      <w:pPr>
        <w:numPr>
          <w:ilvl w:val="1"/>
          <w:numId w:val="14"/>
        </w:numPr>
        <w:ind w:left="567"/>
        <w:contextualSpacing/>
      </w:pPr>
      <w:r w:rsidRPr="00A913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0C2A" w:rsidRPr="00A913C0" w:rsidRDefault="003B0C2A" w:rsidP="003B0C2A">
      <w:r w:rsidRPr="00A913C0">
        <w:t xml:space="preserve">      </w:t>
      </w:r>
    </w:p>
    <w:p w:rsidR="003B0C2A" w:rsidRPr="00A913C0" w:rsidRDefault="003B0C2A" w:rsidP="003B0C2A">
      <w:pPr>
        <w:ind w:firstLine="567"/>
        <w:jc w:val="both"/>
      </w:pPr>
      <w:r w:rsidRPr="00A913C0">
        <w:t>Самоконтроль учит ценить свое время, вырабатывает дисциплину труда</w:t>
      </w:r>
    </w:p>
    <w:p w:rsidR="003B0C2A" w:rsidRPr="00A913C0" w:rsidRDefault="003B0C2A" w:rsidP="003B0C2A">
      <w:pPr>
        <w:jc w:val="both"/>
      </w:pPr>
      <w:r w:rsidRPr="00A913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A913C0" w:rsidRDefault="003B0C2A" w:rsidP="003B0C2A">
      <w:pPr>
        <w:jc w:val="both"/>
      </w:pPr>
      <w:r w:rsidRPr="00A913C0"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proofErr w:type="spellStart"/>
      <w:r w:rsidRPr="00A913C0">
        <w:t>перечитывание</w:t>
      </w:r>
      <w:proofErr w:type="spellEnd"/>
      <w:r w:rsidRPr="00A913C0">
        <w:t xml:space="preserve"> написанного текста и сравнение его с текстом учебной книги;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 xml:space="preserve">повторное </w:t>
      </w:r>
      <w:proofErr w:type="spellStart"/>
      <w:r w:rsidRPr="00A913C0">
        <w:t>перечитывание</w:t>
      </w:r>
      <w:proofErr w:type="spellEnd"/>
      <w:r w:rsidRPr="00A913C0">
        <w:t xml:space="preserve"> материала с продумыванием его по частям;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пересказ прочитанного;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составление плана, тезисов, формулировок ключевых положений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текста по памяти;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рассказывание с опорой на иллюстрации, опорные положения;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0C2A" w:rsidRPr="00A913C0" w:rsidRDefault="003B0C2A" w:rsidP="003B0C2A">
      <w:pPr>
        <w:ind w:firstLine="567"/>
        <w:jc w:val="both"/>
      </w:pPr>
      <w:r w:rsidRPr="00A913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A913C0" w:rsidRDefault="003B0C2A" w:rsidP="003B0C2A">
      <w:pPr>
        <w:ind w:firstLine="567"/>
        <w:jc w:val="both"/>
      </w:pPr>
      <w:r w:rsidRPr="00A913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B0C2A" w:rsidRPr="00A913C0" w:rsidRDefault="003B0C2A" w:rsidP="003B0C2A">
      <w:pPr>
        <w:ind w:firstLine="567"/>
        <w:jc w:val="both"/>
      </w:pPr>
      <w:r w:rsidRPr="00A913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3A7A09" w:rsidRDefault="003B0C2A" w:rsidP="003B0C2A">
      <w:pPr>
        <w:jc w:val="both"/>
        <w:rPr>
          <w:i/>
          <w:color w:val="FF0000"/>
        </w:rPr>
      </w:pPr>
    </w:p>
    <w:p w:rsidR="003B0C2A" w:rsidRPr="00A913C0" w:rsidRDefault="003B0C2A" w:rsidP="003B0C2A">
      <w:pPr>
        <w:ind w:firstLine="720"/>
        <w:jc w:val="center"/>
        <w:rPr>
          <w:b/>
        </w:rPr>
      </w:pPr>
      <w:r w:rsidRPr="00A913C0">
        <w:rPr>
          <w:b/>
        </w:rPr>
        <w:t>Консультации</w:t>
      </w:r>
    </w:p>
    <w:p w:rsidR="003B0C2A" w:rsidRPr="00A913C0" w:rsidRDefault="00A913C0" w:rsidP="003B0C2A">
      <w:pPr>
        <w:ind w:firstLine="720"/>
        <w:jc w:val="both"/>
      </w:pPr>
      <w:r>
        <w:t>Если в процессе самостоятельной</w:t>
      </w:r>
      <w:r w:rsidR="003B0C2A" w:rsidRPr="00A913C0">
        <w:t xml:space="preserve">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3A7A09" w:rsidRDefault="003B0C2A" w:rsidP="003B0C2A">
      <w:pPr>
        <w:ind w:firstLine="720"/>
        <w:jc w:val="both"/>
        <w:rPr>
          <w:b/>
          <w:i/>
          <w:color w:val="FF0000"/>
        </w:rPr>
      </w:pPr>
    </w:p>
    <w:p w:rsidR="003B0C2A" w:rsidRPr="00A913C0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>Правила написания научных текстов</w:t>
      </w:r>
    </w:p>
    <w:p w:rsidR="003B0C2A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>(рефератов, эссе, докладов и др. работ):</w:t>
      </w:r>
    </w:p>
    <w:p w:rsidR="00A913C0" w:rsidRPr="00A913C0" w:rsidRDefault="00A913C0" w:rsidP="003B0C2A">
      <w:pPr>
        <w:ind w:firstLine="720"/>
        <w:jc w:val="center"/>
        <w:rPr>
          <w:b/>
          <w:bCs/>
        </w:rPr>
      </w:pPr>
      <w:r>
        <w:rPr>
          <w:b/>
          <w:bCs/>
        </w:rPr>
        <w:t>В случае недобора баллов по уважительной причине студент может получить тему из таблицы пункта №4 рабочей программы для составления реферата или доклада, в зависимости от количества необходимых баллов для допуска к зачету.</w:t>
      </w:r>
    </w:p>
    <w:p w:rsidR="003B0C2A" w:rsidRPr="00A913C0" w:rsidRDefault="003B0C2A" w:rsidP="003B0C2A">
      <w:pPr>
        <w:ind w:firstLine="720"/>
        <w:jc w:val="center"/>
      </w:pPr>
    </w:p>
    <w:p w:rsidR="003B0C2A" w:rsidRPr="00A913C0" w:rsidRDefault="003B0C2A" w:rsidP="003B0C2A">
      <w:pPr>
        <w:ind w:firstLine="720"/>
        <w:jc w:val="both"/>
      </w:pPr>
      <w:r w:rsidRPr="00A913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0C2A" w:rsidRPr="00A913C0" w:rsidRDefault="003B0C2A" w:rsidP="003B0C2A">
      <w:pPr>
        <w:ind w:firstLine="720"/>
        <w:jc w:val="both"/>
      </w:pPr>
      <w:r w:rsidRPr="00A913C0">
        <w:t>• Важно разобраться, кто будет «читателем» Вашей работы.</w:t>
      </w:r>
    </w:p>
    <w:p w:rsidR="003B0C2A" w:rsidRPr="00A913C0" w:rsidRDefault="003B0C2A" w:rsidP="003B0C2A">
      <w:pPr>
        <w:ind w:firstLine="720"/>
        <w:jc w:val="both"/>
      </w:pPr>
      <w:r w:rsidRPr="00A913C0">
        <w:lastRenderedPageBreak/>
        <w:t xml:space="preserve">• Писать серьезные работы следует тогда, когда </w:t>
      </w:r>
      <w:r w:rsidR="00A913C0" w:rsidRPr="00A913C0">
        <w:t>есть,</w:t>
      </w:r>
      <w:r w:rsidRPr="00A913C0">
        <w:t xml:space="preserve"> о чем писать и когда есть настроение поделиться своими рассуждениями.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0C2A" w:rsidRPr="00A913C0" w:rsidRDefault="003B0C2A" w:rsidP="003B0C2A">
      <w:pPr>
        <w:ind w:firstLine="720"/>
        <w:jc w:val="both"/>
      </w:pPr>
      <w:r w:rsidRPr="00A913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0C2A" w:rsidRDefault="003B0C2A" w:rsidP="003B0C2A">
      <w:pPr>
        <w:ind w:firstLine="720"/>
        <w:jc w:val="both"/>
      </w:pPr>
      <w:r w:rsidRPr="00A913C0"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1E61E6" w:rsidRPr="00A913C0" w:rsidRDefault="001E61E6" w:rsidP="003B0C2A">
      <w:pPr>
        <w:ind w:firstLine="720"/>
        <w:jc w:val="both"/>
      </w:pPr>
    </w:p>
    <w:p w:rsidR="003B0C2A" w:rsidRPr="00A913C0" w:rsidRDefault="003B0C2A" w:rsidP="003B0C2A">
      <w:pPr>
        <w:shd w:val="clear" w:color="auto" w:fill="FFFFFF"/>
        <w:ind w:firstLine="567"/>
        <w:jc w:val="center"/>
        <w:rPr>
          <w:b/>
          <w:bCs/>
        </w:rPr>
      </w:pPr>
      <w:r w:rsidRPr="00A913C0">
        <w:rPr>
          <w:b/>
          <w:bCs/>
        </w:rPr>
        <w:t xml:space="preserve">РЕФЕРАТ 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Реферат</w:t>
      </w:r>
      <w:r w:rsidRPr="00A913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 </w:t>
      </w:r>
      <w:r w:rsidRPr="00A913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B0C2A" w:rsidRPr="00A913C0" w:rsidRDefault="003B0C2A" w:rsidP="003B0C2A">
      <w:pPr>
        <w:numPr>
          <w:ilvl w:val="0"/>
          <w:numId w:val="11"/>
        </w:numPr>
        <w:tabs>
          <w:tab w:val="left" w:pos="1560"/>
        </w:tabs>
        <w:ind w:firstLine="567"/>
        <w:jc w:val="both"/>
      </w:pPr>
      <w:r w:rsidRPr="00A913C0">
        <w:t>период подготовки реферата.</w:t>
      </w:r>
    </w:p>
    <w:p w:rsidR="003B0C2A" w:rsidRPr="00A913C0" w:rsidRDefault="003B0C2A" w:rsidP="003B0C2A">
      <w:pPr>
        <w:numPr>
          <w:ilvl w:val="0"/>
          <w:numId w:val="11"/>
        </w:numPr>
        <w:tabs>
          <w:tab w:val="left" w:pos="1560"/>
        </w:tabs>
        <w:ind w:firstLine="567"/>
        <w:jc w:val="both"/>
      </w:pPr>
      <w:r w:rsidRPr="00A913C0">
        <w:t>период работа над текстом и оформлением реферата</w:t>
      </w:r>
    </w:p>
    <w:p w:rsidR="003B0C2A" w:rsidRPr="00A913C0" w:rsidRDefault="003B0C2A" w:rsidP="003B0C2A">
      <w:pPr>
        <w:tabs>
          <w:tab w:val="left" w:pos="1560"/>
        </w:tabs>
        <w:ind w:left="360"/>
        <w:jc w:val="both"/>
      </w:pPr>
      <w:r w:rsidRPr="00A913C0">
        <w:t>Период подготовки реферата, складывается из следующих этапов: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1.3. Этап – первичная работа с книгами, журналами, газетными статьями и прочим информационным материалом.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</w:t>
      </w:r>
      <w:proofErr w:type="gramStart"/>
      <w:r w:rsidRPr="00A913C0">
        <w:t>необходимости  можно</w:t>
      </w:r>
      <w:proofErr w:type="gramEnd"/>
      <w:r w:rsidRPr="00A913C0">
        <w:t xml:space="preserve"> систематизировать, что и делается почти всеми при написании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 xml:space="preserve">1.4. Этап – сплошное  и выборочное чтение, а также изучение литературы и ее обработка, т.е. записывание. 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lastRenderedPageBreak/>
        <w:t>Для составления реферата применяется три вида записей: 1 – конспект, 2 – аннотация, 3 – цитата.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Конспект</w:t>
      </w:r>
      <w:r w:rsidRPr="00A913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Аннотация</w:t>
      </w:r>
      <w:r w:rsidRPr="00A913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Цитата</w:t>
      </w:r>
      <w:r w:rsidRPr="00A913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 2 период – написание и оформление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Он в свою очередь подразделяется на следующие этапы: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2.2  Введение в этой части пишется значимость темы, цели и задачи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A913C0">
        <w:t>гравфиков</w:t>
      </w:r>
      <w:proofErr w:type="spellEnd"/>
      <w:r w:rsidRPr="00A913C0">
        <w:t>, рисунков, фотографий.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Заключение </w:t>
      </w:r>
      <w:r w:rsidRPr="00A913C0">
        <w:t> - это краткое обобщение основных достоверных данных и фактов.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Выводы</w:t>
      </w:r>
      <w:r w:rsidRPr="00A913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Тезисы</w:t>
      </w:r>
      <w:r w:rsidRPr="00A913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lastRenderedPageBreak/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Год издания пишут за фамилией и инициалами автора. Оглавление или содержание в рефератах указывается не всегда.</w:t>
      </w:r>
    </w:p>
    <w:p w:rsidR="003B0C2A" w:rsidRPr="00A913C0" w:rsidRDefault="003B0C2A" w:rsidP="003B0C2A">
      <w:pPr>
        <w:tabs>
          <w:tab w:val="num" w:pos="0"/>
        </w:tabs>
        <w:ind w:firstLine="567"/>
        <w:jc w:val="both"/>
      </w:pPr>
    </w:p>
    <w:p w:rsidR="003B0C2A" w:rsidRPr="00A913C0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 xml:space="preserve">ДОКЛАД </w:t>
      </w:r>
    </w:p>
    <w:p w:rsidR="003B0C2A" w:rsidRPr="00A913C0" w:rsidRDefault="003B0C2A" w:rsidP="003B0C2A">
      <w:pPr>
        <w:ind w:firstLine="720"/>
        <w:jc w:val="center"/>
        <w:rPr>
          <w:b/>
          <w:bCs/>
        </w:rPr>
      </w:pP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Цель доклада зависит от целей обобщения материала, который будет содержаться в докладе.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Материал для доклада необходимо подбирать, обращая особое внимание на следующие его характеристики: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отношение к теме исследования;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компетентность автора материала;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конкретизация и подробность;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новизна;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научность и объективность;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значение для исследования.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Если в материале используются цитаты или определения других авторов, то необходимо ссылаться на таких авторов. 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0C2A" w:rsidRPr="00774E58" w:rsidRDefault="003B0C2A" w:rsidP="003B0C2A">
      <w:pPr>
        <w:ind w:firstLine="720"/>
        <w:jc w:val="center"/>
        <w:rPr>
          <w:b/>
          <w:bCs/>
          <w:i/>
          <w:color w:val="FF0000"/>
        </w:rPr>
      </w:pPr>
    </w:p>
    <w:bookmarkEnd w:id="7"/>
    <w:p w:rsidR="003B0C2A" w:rsidRPr="00A913C0" w:rsidRDefault="003B0C2A" w:rsidP="003B0C2A">
      <w:pPr>
        <w:ind w:firstLine="720"/>
        <w:jc w:val="center"/>
        <w:rPr>
          <w:b/>
        </w:rPr>
      </w:pPr>
      <w:r w:rsidRPr="00A913C0">
        <w:rPr>
          <w:b/>
        </w:rPr>
        <w:t xml:space="preserve"> Подготовка к экзаменам и зачетам</w:t>
      </w:r>
    </w:p>
    <w:p w:rsidR="003B0C2A" w:rsidRPr="00A913C0" w:rsidRDefault="003B0C2A" w:rsidP="003B0C2A">
      <w:pPr>
        <w:ind w:firstLine="720"/>
        <w:jc w:val="both"/>
      </w:pPr>
      <w:r w:rsidRPr="00A913C0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A913C0" w:rsidRDefault="003B0C2A" w:rsidP="003B0C2A">
      <w:pPr>
        <w:ind w:firstLine="720"/>
        <w:jc w:val="both"/>
      </w:pPr>
      <w:r w:rsidRPr="00A913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0C2A" w:rsidRPr="00A913C0" w:rsidRDefault="003B0C2A" w:rsidP="003B0C2A">
      <w:pPr>
        <w:ind w:firstLine="720"/>
        <w:jc w:val="both"/>
      </w:pPr>
      <w:r w:rsidRPr="00A913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A913C0" w:rsidRDefault="003B0C2A" w:rsidP="003B0C2A">
      <w:pPr>
        <w:ind w:firstLine="720"/>
        <w:jc w:val="both"/>
      </w:pPr>
      <w:r w:rsidRPr="00A913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A913C0" w:rsidRDefault="003B0C2A" w:rsidP="003B0C2A">
      <w:pPr>
        <w:ind w:firstLine="720"/>
        <w:jc w:val="both"/>
      </w:pPr>
      <w:r w:rsidRPr="00A913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A913C0" w:rsidRDefault="003B0C2A" w:rsidP="003B0C2A">
      <w:pPr>
        <w:ind w:firstLine="720"/>
        <w:jc w:val="both"/>
        <w:rPr>
          <w:b/>
          <w:bCs/>
        </w:rPr>
      </w:pPr>
    </w:p>
    <w:p w:rsidR="003B0C2A" w:rsidRPr="00A913C0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>Правила подготовки к зачетам и экзаменам:</w:t>
      </w:r>
    </w:p>
    <w:p w:rsidR="003B0C2A" w:rsidRPr="00A913C0" w:rsidRDefault="003B0C2A" w:rsidP="003B0C2A">
      <w:pPr>
        <w:ind w:firstLine="720"/>
        <w:jc w:val="both"/>
      </w:pPr>
    </w:p>
    <w:p w:rsidR="003B0C2A" w:rsidRPr="00A913C0" w:rsidRDefault="003B0C2A" w:rsidP="003B0C2A">
      <w:pPr>
        <w:ind w:firstLine="720"/>
        <w:jc w:val="both"/>
      </w:pPr>
      <w:r w:rsidRPr="00A913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A913C0" w:rsidRDefault="003B0C2A" w:rsidP="003B0C2A">
      <w:pPr>
        <w:ind w:firstLine="720"/>
        <w:jc w:val="both"/>
      </w:pPr>
      <w:r w:rsidRPr="00A913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4E58" w:rsidRPr="00A913C0" w:rsidRDefault="00774E58" w:rsidP="003B0C2A">
      <w:pPr>
        <w:jc w:val="center"/>
        <w:rPr>
          <w:b/>
        </w:rPr>
      </w:pPr>
    </w:p>
    <w:p w:rsidR="00774E58" w:rsidRPr="00E80631" w:rsidRDefault="00774E58" w:rsidP="003B0C2A">
      <w:pPr>
        <w:jc w:val="center"/>
        <w:rPr>
          <w:b/>
        </w:rPr>
      </w:pPr>
    </w:p>
    <w:p w:rsidR="003B0C2A" w:rsidRPr="001E61E6" w:rsidRDefault="003B0C2A" w:rsidP="001E61E6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8" w:name="_Toc536199491"/>
      <w:r w:rsidRPr="001E61E6">
        <w:rPr>
          <w:rFonts w:ascii="Times New Roman" w:hAnsi="Times New Roman" w:cs="Times New Roman"/>
          <w:b/>
          <w:color w:val="000000" w:themeColor="text1"/>
        </w:rPr>
        <w:lastRenderedPageBreak/>
        <w:t>Оценка самостоятельной работы</w:t>
      </w:r>
      <w:bookmarkEnd w:id="8"/>
    </w:p>
    <w:p w:rsidR="00A913C0" w:rsidRDefault="00A913C0" w:rsidP="00A913C0">
      <w:pPr>
        <w:rPr>
          <w:color w:val="000000"/>
          <w:sz w:val="28"/>
          <w:szCs w:val="28"/>
        </w:rPr>
      </w:pPr>
    </w:p>
    <w:p w:rsidR="00A913C0" w:rsidRPr="001E61E6" w:rsidRDefault="00A913C0" w:rsidP="00A913C0">
      <w:pPr>
        <w:rPr>
          <w:color w:val="000000"/>
          <w:sz w:val="28"/>
          <w:szCs w:val="28"/>
        </w:rPr>
      </w:pPr>
      <w:r w:rsidRPr="001E61E6">
        <w:rPr>
          <w:color w:val="000000"/>
          <w:sz w:val="28"/>
          <w:szCs w:val="28"/>
        </w:rPr>
        <w:t>Оценка работы студентов на практических (семинарских) занятиях</w:t>
      </w:r>
    </w:p>
    <w:p w:rsidR="00A913C0" w:rsidRPr="001E61E6" w:rsidRDefault="00A913C0" w:rsidP="00A913C0">
      <w:pPr>
        <w:rPr>
          <w:sz w:val="28"/>
          <w:szCs w:val="28"/>
          <w:lang w:eastAsia="ar-SA"/>
        </w:rPr>
      </w:pPr>
      <w:r w:rsidRPr="001E61E6">
        <w:rPr>
          <w:color w:val="000000"/>
          <w:sz w:val="28"/>
          <w:szCs w:val="28"/>
        </w:rPr>
        <w:t>(</w:t>
      </w:r>
      <w:r w:rsidRPr="001E61E6">
        <w:rPr>
          <w:sz w:val="28"/>
          <w:szCs w:val="28"/>
          <w:lang w:eastAsia="ar-SA"/>
        </w:rPr>
        <w:t>устные ответы)</w:t>
      </w:r>
    </w:p>
    <w:p w:rsidR="001E61E6" w:rsidRPr="00376C11" w:rsidRDefault="001E61E6" w:rsidP="00A913C0">
      <w:pPr>
        <w:rPr>
          <w:iCs/>
          <w:color w:val="000000"/>
          <w:szCs w:val="28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A913C0" w:rsidTr="007E3CDB">
        <w:trPr>
          <w:trHeight w:val="2891"/>
        </w:trPr>
        <w:tc>
          <w:tcPr>
            <w:tcW w:w="9163" w:type="dxa"/>
            <w:gridSpan w:val="3"/>
          </w:tcPr>
          <w:p w:rsidR="00A913C0" w:rsidRPr="00AB1E39" w:rsidRDefault="00A913C0" w:rsidP="007E3CDB">
            <w:pPr>
              <w:jc w:val="both"/>
            </w:pPr>
            <w:r w:rsidRPr="00AB1E39"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A913C0" w:rsidRPr="00AB1E39" w:rsidRDefault="00A913C0" w:rsidP="007E3CDB">
            <w:pPr>
              <w:jc w:val="both"/>
            </w:pPr>
            <w:r w:rsidRPr="00AB1E39">
              <w:t>Критерии оценивания: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A913C0" w:rsidTr="007E3CDB">
        <w:trPr>
          <w:cantSplit/>
          <w:trHeight w:val="1840"/>
        </w:trPr>
        <w:tc>
          <w:tcPr>
            <w:tcW w:w="870" w:type="dxa"/>
            <w:textDirection w:val="btLr"/>
          </w:tcPr>
          <w:p w:rsidR="00A913C0" w:rsidRDefault="00A913C0" w:rsidP="007E3CDB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Кол-во </w:t>
            </w:r>
            <w:r>
              <w:rPr>
                <w:color w:val="000000"/>
                <w:szCs w:val="28"/>
              </w:rPr>
              <w:t xml:space="preserve">выставляемых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:rsidR="00A913C0" w:rsidRPr="00677FA8" w:rsidRDefault="00A913C0" w:rsidP="007E3CDB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A913C0" w:rsidRPr="00DA394E" w:rsidRDefault="00A913C0" w:rsidP="007E3CDB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A913C0" w:rsidTr="007E3CDB">
        <w:trPr>
          <w:trHeight w:val="1629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:rsidR="00A913C0" w:rsidRPr="00677FA8" w:rsidRDefault="00A913C0" w:rsidP="007E3CDB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:rsidR="00A913C0" w:rsidRPr="00677FA8" w:rsidRDefault="00A913C0" w:rsidP="007E3CDB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A913C0" w:rsidRPr="00AB1E39" w:rsidRDefault="00A913C0" w:rsidP="007E3CDB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:rsidR="00A913C0" w:rsidRPr="00DA394E" w:rsidRDefault="00A913C0" w:rsidP="007E3CDB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A913C0" w:rsidTr="007E3CDB">
        <w:trPr>
          <w:trHeight w:val="839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A913C0" w:rsidRPr="00DA394E" w:rsidRDefault="00A913C0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A913C0" w:rsidTr="007E3CDB">
        <w:trPr>
          <w:trHeight w:val="2015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:rsidR="00A913C0" w:rsidRPr="00677FA8" w:rsidRDefault="00A913C0" w:rsidP="007E3CDB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:rsidR="00A913C0" w:rsidRPr="00677FA8" w:rsidRDefault="00A913C0" w:rsidP="007E3CDB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:rsidR="00A913C0" w:rsidRPr="00677FA8" w:rsidRDefault="00A913C0" w:rsidP="007E3CDB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:rsidR="00A913C0" w:rsidRPr="00AB1E39" w:rsidRDefault="00A913C0" w:rsidP="007E3CDB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:rsidR="00A913C0" w:rsidRPr="00DA394E" w:rsidRDefault="00A913C0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A913C0" w:rsidTr="007E3CDB">
        <w:trPr>
          <w:trHeight w:val="1735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</w:t>
            </w:r>
          </w:p>
        </w:tc>
        <w:tc>
          <w:tcPr>
            <w:tcW w:w="7210" w:type="dxa"/>
          </w:tcPr>
          <w:p w:rsidR="00A913C0" w:rsidRPr="00AB1E39" w:rsidRDefault="00A913C0" w:rsidP="007E3CDB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:rsidR="00A913C0" w:rsidRDefault="00A913C0" w:rsidP="00A913C0">
      <w:pPr>
        <w:rPr>
          <w:color w:val="000000"/>
          <w:sz w:val="28"/>
          <w:szCs w:val="28"/>
        </w:rPr>
      </w:pPr>
    </w:p>
    <w:p w:rsidR="00A913C0" w:rsidRDefault="00A913C0" w:rsidP="00A913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Промежуточный контроль (зачет и экзамен) </w:t>
      </w:r>
    </w:p>
    <w:p w:rsidR="001E61E6" w:rsidRDefault="001E61E6" w:rsidP="00A913C0">
      <w:pPr>
        <w:jc w:val="both"/>
        <w:rPr>
          <w:color w:val="000000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14"/>
        <w:gridCol w:w="6608"/>
      </w:tblGrid>
      <w:tr w:rsidR="001E61E6" w:rsidTr="001E61E6">
        <w:trPr>
          <w:cantSplit/>
          <w:trHeight w:val="415"/>
        </w:trPr>
        <w:tc>
          <w:tcPr>
            <w:tcW w:w="2714" w:type="dxa"/>
          </w:tcPr>
          <w:p w:rsidR="001E61E6" w:rsidRDefault="001E61E6" w:rsidP="007E3CDB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lastRenderedPageBreak/>
              <w:t>Традиционная оценка</w:t>
            </w:r>
          </w:p>
        </w:tc>
        <w:tc>
          <w:tcPr>
            <w:tcW w:w="6608" w:type="dxa"/>
          </w:tcPr>
          <w:p w:rsidR="001E61E6" w:rsidRDefault="001E61E6" w:rsidP="007E3CDB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1E61E6" w:rsidTr="001E61E6">
        <w:tc>
          <w:tcPr>
            <w:tcW w:w="2714" w:type="dxa"/>
          </w:tcPr>
          <w:p w:rsidR="001E61E6" w:rsidRPr="00CB2109" w:rsidRDefault="001E61E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E61E6" w:rsidTr="001E61E6">
        <w:tc>
          <w:tcPr>
            <w:tcW w:w="2714" w:type="dxa"/>
          </w:tcPr>
          <w:p w:rsidR="001E61E6" w:rsidRPr="00CB2109" w:rsidRDefault="001E61E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E61E6" w:rsidTr="001E61E6">
        <w:tc>
          <w:tcPr>
            <w:tcW w:w="2714" w:type="dxa"/>
          </w:tcPr>
          <w:p w:rsidR="001E61E6" w:rsidRPr="00CB2109" w:rsidRDefault="001E61E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1E61E6" w:rsidTr="001E61E6">
        <w:tc>
          <w:tcPr>
            <w:tcW w:w="2714" w:type="dxa"/>
          </w:tcPr>
          <w:p w:rsidR="001E61E6" w:rsidRPr="00AB0208" w:rsidRDefault="001E61E6" w:rsidP="007E3CDB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A913C0" w:rsidRDefault="00A913C0" w:rsidP="003B0C2A">
      <w:pPr>
        <w:ind w:firstLine="720"/>
        <w:jc w:val="both"/>
        <w:rPr>
          <w:i/>
          <w:color w:val="FF0000"/>
        </w:rPr>
      </w:pPr>
    </w:p>
    <w:p w:rsidR="003B0C2A" w:rsidRPr="00A913C0" w:rsidRDefault="003B0C2A" w:rsidP="003B0C2A">
      <w:pPr>
        <w:ind w:firstLine="720"/>
        <w:jc w:val="both"/>
      </w:pPr>
      <w:r w:rsidRPr="008140CD">
        <w:rPr>
          <w:i/>
          <w:color w:val="FF0000"/>
        </w:rPr>
        <w:t xml:space="preserve">    </w:t>
      </w:r>
      <w:r w:rsidRPr="00A913C0">
        <w:t>При использовании рейтинговой системы: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учебная информация используется как средство организации учебной деятельности, а не как цель обучения.</w:t>
      </w:r>
    </w:p>
    <w:p w:rsidR="003B0C2A" w:rsidRPr="00A913C0" w:rsidRDefault="003B0C2A" w:rsidP="003B0C2A">
      <w:pPr>
        <w:ind w:firstLine="720"/>
        <w:jc w:val="both"/>
      </w:pPr>
      <w:r w:rsidRPr="00A913C0">
        <w:t>Рейтинговая система обучения обеспечивает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3B0C2A" w:rsidRPr="00A913C0" w:rsidRDefault="003B0C2A" w:rsidP="003B0C2A">
      <w:pPr>
        <w:ind w:firstLine="720"/>
        <w:jc w:val="both"/>
      </w:pPr>
      <w:r w:rsidRPr="00A913C0">
        <w:lastRenderedPageBreak/>
        <w:t>Большинство студентов положительно относятся к такой системе отслеживания результатов их подготовки, отмечая, что рейтинговая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Использование рейтинговой системы позволяет добиться более ритмичной работы студента в течение семестра, а так 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A913C0">
        <w:t>обучающе</w:t>
      </w:r>
      <w:proofErr w:type="spellEnd"/>
      <w:r w:rsidRPr="00A913C0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3B0C2A" w:rsidRPr="00A913C0" w:rsidRDefault="003B0C2A" w:rsidP="003B0C2A">
      <w:pPr>
        <w:jc w:val="center"/>
        <w:rPr>
          <w:b/>
          <w:bCs/>
        </w:rPr>
      </w:pPr>
    </w:p>
    <w:p w:rsidR="003B0C2A" w:rsidRDefault="003B0C2A" w:rsidP="003B0C2A">
      <w:pPr>
        <w:rPr>
          <w:rStyle w:val="5"/>
          <w:b/>
        </w:rPr>
      </w:pPr>
    </w:p>
    <w:p w:rsidR="00B17CDA" w:rsidRDefault="00B17CDA"/>
    <w:sectPr w:rsidR="00B17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EB7" w:rsidRDefault="003B6EB7" w:rsidP="003B0C2A">
      <w:r>
        <w:separator/>
      </w:r>
    </w:p>
  </w:endnote>
  <w:endnote w:type="continuationSeparator" w:id="0">
    <w:p w:rsidR="003B6EB7" w:rsidRDefault="003B6EB7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EB7" w:rsidRDefault="003B6EB7" w:rsidP="003B0C2A">
      <w:r>
        <w:separator/>
      </w:r>
    </w:p>
  </w:footnote>
  <w:footnote w:type="continuationSeparator" w:id="0">
    <w:p w:rsidR="003B6EB7" w:rsidRDefault="003B6EB7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8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1"/>
  </w:num>
  <w:num w:numId="15">
    <w:abstractNumId w:val="17"/>
  </w:num>
  <w:num w:numId="16">
    <w:abstractNumId w:val="2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1B34BB"/>
    <w:rsid w:val="001C3ED9"/>
    <w:rsid w:val="001E61E6"/>
    <w:rsid w:val="002C7FEC"/>
    <w:rsid w:val="003A7A09"/>
    <w:rsid w:val="003B0C2A"/>
    <w:rsid w:val="003B6EB7"/>
    <w:rsid w:val="0055259B"/>
    <w:rsid w:val="00575D59"/>
    <w:rsid w:val="00774E58"/>
    <w:rsid w:val="007806F8"/>
    <w:rsid w:val="007E0A9B"/>
    <w:rsid w:val="008140CD"/>
    <w:rsid w:val="008D5AB2"/>
    <w:rsid w:val="009559A4"/>
    <w:rsid w:val="009A5EF1"/>
    <w:rsid w:val="009B3F60"/>
    <w:rsid w:val="00A3162E"/>
    <w:rsid w:val="00A7566B"/>
    <w:rsid w:val="00A913C0"/>
    <w:rsid w:val="00B17CDA"/>
    <w:rsid w:val="00B4184C"/>
    <w:rsid w:val="00DA555E"/>
    <w:rsid w:val="00E05579"/>
    <w:rsid w:val="00E54252"/>
    <w:rsid w:val="00E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CD5C2"/>
  <w15:docId w15:val="{1B458C69-4BA4-4003-A60B-41ECAC86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9B3F60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E542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2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&#1087;&#1086;&#1085;&#1103;&#1090;&#1080;&#107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6940A-F82A-49C6-AB7D-1C09656D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5615</Words>
  <Characters>32011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Александра Олеговна Адоньева</cp:lastModifiedBy>
  <cp:revision>12</cp:revision>
  <dcterms:created xsi:type="dcterms:W3CDTF">2019-02-19T11:21:00Z</dcterms:created>
  <dcterms:modified xsi:type="dcterms:W3CDTF">2021-06-21T12:42:00Z</dcterms:modified>
</cp:coreProperties>
</file>